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3063A" w14:textId="0F230B6B" w:rsidR="00936385" w:rsidRPr="00663FD9" w:rsidRDefault="00270DE7" w:rsidP="00A51E4B">
      <w:pPr>
        <w:jc w:val="center"/>
        <w:rPr>
          <w:b/>
          <w:sz w:val="28"/>
          <w:szCs w:val="28"/>
          <w:u w:val="single"/>
        </w:rPr>
      </w:pPr>
      <w:r w:rsidRPr="00663FD9">
        <w:rPr>
          <w:b/>
          <w:sz w:val="28"/>
          <w:szCs w:val="28"/>
          <w:u w:val="single"/>
        </w:rPr>
        <w:t>Frequently Asked Questions</w:t>
      </w:r>
      <w:r w:rsidR="00663FD9" w:rsidRPr="00663FD9">
        <w:rPr>
          <w:b/>
          <w:sz w:val="28"/>
          <w:szCs w:val="28"/>
          <w:u w:val="single"/>
        </w:rPr>
        <w:t xml:space="preserve"> P-Cards</w:t>
      </w:r>
    </w:p>
    <w:p w14:paraId="0158B113" w14:textId="512C7E91" w:rsidR="00A51E4B" w:rsidRPr="00663FD9" w:rsidRDefault="00A51E4B" w:rsidP="00270DE7">
      <w:pPr>
        <w:widowControl w:val="0"/>
        <w:ind w:left="360" w:hanging="360"/>
        <w:rPr>
          <w:b/>
          <w:sz w:val="28"/>
          <w:szCs w:val="28"/>
          <w:u w:val="single"/>
        </w:rPr>
      </w:pPr>
      <w:r w:rsidRPr="00663FD9">
        <w:rPr>
          <w:b/>
          <w:sz w:val="28"/>
          <w:szCs w:val="28"/>
          <w:u w:val="single"/>
        </w:rPr>
        <w:t>P</w:t>
      </w:r>
      <w:r w:rsidR="00663FD9" w:rsidRPr="00663FD9">
        <w:rPr>
          <w:b/>
          <w:sz w:val="28"/>
          <w:szCs w:val="28"/>
          <w:u w:val="single"/>
        </w:rPr>
        <w:t>urchasing C</w:t>
      </w:r>
      <w:r w:rsidRPr="00663FD9">
        <w:rPr>
          <w:b/>
          <w:sz w:val="28"/>
          <w:szCs w:val="28"/>
          <w:u w:val="single"/>
        </w:rPr>
        <w:t>ards</w:t>
      </w:r>
      <w:r w:rsidR="00663FD9" w:rsidRPr="00663FD9">
        <w:rPr>
          <w:b/>
          <w:sz w:val="28"/>
          <w:szCs w:val="28"/>
          <w:u w:val="single"/>
        </w:rPr>
        <w:t xml:space="preserve"> (P-Cards)</w:t>
      </w:r>
    </w:p>
    <w:p w14:paraId="449E03CE" w14:textId="5A1A8057" w:rsidR="006A4CB7" w:rsidRPr="00663FD9" w:rsidRDefault="006A4CB7" w:rsidP="006A4CB7">
      <w:pPr>
        <w:widowControl w:val="0"/>
        <w:rPr>
          <w:b/>
          <w:sz w:val="28"/>
          <w:szCs w:val="28"/>
          <w:u w:val="single"/>
        </w:rPr>
      </w:pPr>
      <w:r w:rsidRPr="00663FD9">
        <w:rPr>
          <w:b/>
          <w:sz w:val="28"/>
          <w:szCs w:val="28"/>
          <w:u w:val="single"/>
        </w:rPr>
        <w:t>Questions</w:t>
      </w:r>
      <w:r w:rsidR="00994BEA" w:rsidRPr="00663FD9">
        <w:rPr>
          <w:b/>
          <w:sz w:val="28"/>
          <w:szCs w:val="28"/>
          <w:u w:val="single"/>
        </w:rPr>
        <w:t xml:space="preserve"> (click link for detailed answers below)</w:t>
      </w:r>
    </w:p>
    <w:p w14:paraId="0A4D3B99" w14:textId="0EF9F741" w:rsidR="006A4CB7" w:rsidRPr="00994BEA" w:rsidRDefault="006A4CB7" w:rsidP="76B90C95">
      <w:pPr>
        <w:pStyle w:val="NoSpacing"/>
        <w:rPr>
          <w:sz w:val="28"/>
          <w:szCs w:val="28"/>
        </w:rPr>
      </w:pPr>
      <w:r w:rsidRPr="00994BEA">
        <w:rPr>
          <w:sz w:val="28"/>
          <w:szCs w:val="28"/>
        </w:rPr>
        <w:t>1.</w:t>
      </w:r>
      <w:r w:rsidRPr="00994BEA">
        <w:rPr>
          <w:sz w:val="28"/>
          <w:szCs w:val="28"/>
        </w:rPr>
        <w:tab/>
      </w:r>
      <w:hyperlink w:anchor="_How_do_I" w:history="1">
        <w:r w:rsidRPr="00994BEA">
          <w:rPr>
            <w:rStyle w:val="Hyperlink"/>
            <w:sz w:val="28"/>
            <w:szCs w:val="28"/>
          </w:rPr>
          <w:t>How do I request access for a Pcard?</w:t>
        </w:r>
      </w:hyperlink>
    </w:p>
    <w:p w14:paraId="6E58C9F5" w14:textId="2A0E1CEE" w:rsidR="006A4CB7" w:rsidRPr="00994BEA" w:rsidRDefault="006A4CB7" w:rsidP="00994BEA">
      <w:pPr>
        <w:pStyle w:val="NoSpacing"/>
        <w:rPr>
          <w:sz w:val="28"/>
          <w:szCs w:val="28"/>
        </w:rPr>
      </w:pPr>
      <w:r w:rsidRPr="00994BEA">
        <w:rPr>
          <w:sz w:val="28"/>
          <w:szCs w:val="28"/>
        </w:rPr>
        <w:t>2.</w:t>
      </w:r>
      <w:r w:rsidRPr="00994BEA">
        <w:rPr>
          <w:sz w:val="28"/>
          <w:szCs w:val="28"/>
        </w:rPr>
        <w:tab/>
      </w:r>
      <w:hyperlink w:anchor="_How_do_I_1" w:history="1">
        <w:r w:rsidRPr="00994BEA">
          <w:rPr>
            <w:rStyle w:val="Hyperlink"/>
            <w:sz w:val="28"/>
            <w:szCs w:val="28"/>
          </w:rPr>
          <w:t>How do I request a credit card limit increase?</w:t>
        </w:r>
      </w:hyperlink>
    </w:p>
    <w:p w14:paraId="5ADF4B96" w14:textId="502FA03B" w:rsidR="006A4CB7" w:rsidRPr="00994BEA" w:rsidRDefault="006A4CB7" w:rsidP="00994BEA">
      <w:pPr>
        <w:pStyle w:val="NoSpacing"/>
        <w:rPr>
          <w:sz w:val="28"/>
          <w:szCs w:val="28"/>
        </w:rPr>
      </w:pPr>
      <w:r w:rsidRPr="00994BEA">
        <w:rPr>
          <w:sz w:val="28"/>
          <w:szCs w:val="28"/>
        </w:rPr>
        <w:t>3.</w:t>
      </w:r>
      <w:r w:rsidRPr="00994BEA">
        <w:rPr>
          <w:sz w:val="28"/>
          <w:szCs w:val="28"/>
        </w:rPr>
        <w:tab/>
      </w:r>
      <w:hyperlink w:anchor="_Who_do_I" w:history="1">
        <w:r w:rsidRPr="00994BEA">
          <w:rPr>
            <w:rStyle w:val="Hyperlink"/>
            <w:sz w:val="28"/>
            <w:szCs w:val="28"/>
          </w:rPr>
          <w:t>Who do I contact with questions regarding my chartfield?</w:t>
        </w:r>
      </w:hyperlink>
    </w:p>
    <w:p w14:paraId="0F657021" w14:textId="1012ABE9" w:rsidR="006A4CB7" w:rsidRPr="00994BEA" w:rsidRDefault="006A4CB7" w:rsidP="00994BEA">
      <w:pPr>
        <w:pStyle w:val="NoSpacing"/>
        <w:rPr>
          <w:sz w:val="28"/>
          <w:szCs w:val="28"/>
        </w:rPr>
      </w:pPr>
      <w:r w:rsidRPr="00994BEA">
        <w:rPr>
          <w:sz w:val="28"/>
          <w:szCs w:val="28"/>
        </w:rPr>
        <w:t>4.</w:t>
      </w:r>
      <w:r w:rsidRPr="00994BEA">
        <w:rPr>
          <w:sz w:val="28"/>
          <w:szCs w:val="28"/>
        </w:rPr>
        <w:tab/>
      </w:r>
      <w:hyperlink w:anchor="_If_I’m_locked" w:history="1">
        <w:r w:rsidRPr="00994BEA">
          <w:rPr>
            <w:rStyle w:val="Hyperlink"/>
            <w:sz w:val="28"/>
            <w:szCs w:val="28"/>
          </w:rPr>
          <w:t>If I’m locked out of my Pcard works account what do I do?</w:t>
        </w:r>
      </w:hyperlink>
    </w:p>
    <w:p w14:paraId="4EA85C6A" w14:textId="33EC01F9" w:rsidR="006A4CB7" w:rsidRPr="00994BEA" w:rsidRDefault="006A4CB7" w:rsidP="00994BEA">
      <w:pPr>
        <w:pStyle w:val="NoSpacing"/>
        <w:rPr>
          <w:sz w:val="28"/>
          <w:szCs w:val="28"/>
        </w:rPr>
      </w:pPr>
      <w:r w:rsidRPr="00994BEA">
        <w:rPr>
          <w:sz w:val="28"/>
          <w:szCs w:val="28"/>
        </w:rPr>
        <w:t>5.</w:t>
      </w:r>
      <w:r w:rsidRPr="00994BEA">
        <w:rPr>
          <w:sz w:val="28"/>
          <w:szCs w:val="28"/>
        </w:rPr>
        <w:tab/>
      </w:r>
      <w:hyperlink w:anchor="_What_do_I" w:history="1">
        <w:r w:rsidRPr="00994BEA">
          <w:rPr>
            <w:rStyle w:val="Hyperlink"/>
            <w:sz w:val="28"/>
            <w:szCs w:val="28"/>
          </w:rPr>
          <w:t>What do I do if my Pcard is declined by a vendor?</w:t>
        </w:r>
      </w:hyperlink>
    </w:p>
    <w:p w14:paraId="288E5F75" w14:textId="474B8E17" w:rsidR="006A4CB7" w:rsidRPr="00994BEA" w:rsidRDefault="006A4CB7" w:rsidP="00994BEA">
      <w:pPr>
        <w:pStyle w:val="NoSpacing"/>
        <w:rPr>
          <w:sz w:val="28"/>
          <w:szCs w:val="28"/>
        </w:rPr>
      </w:pPr>
      <w:r w:rsidRPr="00994BEA">
        <w:rPr>
          <w:sz w:val="28"/>
          <w:szCs w:val="28"/>
        </w:rPr>
        <w:t>6.</w:t>
      </w:r>
      <w:r w:rsidRPr="00994BEA">
        <w:rPr>
          <w:sz w:val="28"/>
          <w:szCs w:val="28"/>
        </w:rPr>
        <w:tab/>
      </w:r>
      <w:hyperlink w:anchor="_What_do_I_1" w:history="1">
        <w:r w:rsidRPr="00994BEA">
          <w:rPr>
            <w:rStyle w:val="Hyperlink"/>
            <w:sz w:val="28"/>
            <w:szCs w:val="28"/>
          </w:rPr>
          <w:t>What do I do if my PIs Pcard is cancelled/lost?</w:t>
        </w:r>
      </w:hyperlink>
    </w:p>
    <w:p w14:paraId="4A64EC1E" w14:textId="40B43C4A" w:rsidR="006A4CB7" w:rsidRPr="00994BEA" w:rsidRDefault="006A4CB7" w:rsidP="00994BEA">
      <w:pPr>
        <w:pStyle w:val="NoSpacing"/>
        <w:rPr>
          <w:sz w:val="28"/>
          <w:szCs w:val="28"/>
        </w:rPr>
      </w:pPr>
      <w:r w:rsidRPr="00994BEA">
        <w:rPr>
          <w:sz w:val="28"/>
          <w:szCs w:val="28"/>
        </w:rPr>
        <w:t>7.</w:t>
      </w:r>
      <w:r w:rsidRPr="00994BEA">
        <w:rPr>
          <w:sz w:val="28"/>
          <w:szCs w:val="28"/>
        </w:rPr>
        <w:tab/>
      </w:r>
      <w:hyperlink w:anchor="_What_do_I_2" w:history="1">
        <w:r w:rsidRPr="00994BEA">
          <w:rPr>
            <w:rStyle w:val="Hyperlink"/>
            <w:sz w:val="28"/>
            <w:szCs w:val="28"/>
          </w:rPr>
          <w:t>What do I do after I upload my pcard receipt and update chartfield?</w:t>
        </w:r>
      </w:hyperlink>
    </w:p>
    <w:p w14:paraId="03DF9E40" w14:textId="0A2BF560" w:rsidR="006A4CB7" w:rsidRPr="00994BEA" w:rsidRDefault="006A4CB7" w:rsidP="00994BEA">
      <w:pPr>
        <w:pStyle w:val="NoSpacing"/>
        <w:rPr>
          <w:sz w:val="28"/>
          <w:szCs w:val="28"/>
        </w:rPr>
      </w:pPr>
      <w:r w:rsidRPr="00994BEA">
        <w:rPr>
          <w:sz w:val="28"/>
          <w:szCs w:val="28"/>
        </w:rPr>
        <w:t>8.</w:t>
      </w:r>
      <w:r w:rsidRPr="00994BEA">
        <w:rPr>
          <w:sz w:val="28"/>
          <w:szCs w:val="28"/>
        </w:rPr>
        <w:tab/>
      </w:r>
      <w:hyperlink w:anchor="_What_items_are" w:history="1">
        <w:r w:rsidRPr="00994BEA">
          <w:rPr>
            <w:rStyle w:val="Hyperlink"/>
            <w:sz w:val="28"/>
            <w:szCs w:val="28"/>
          </w:rPr>
          <w:t>What items are allowed on the pcard?</w:t>
        </w:r>
      </w:hyperlink>
    </w:p>
    <w:p w14:paraId="66509059" w14:textId="3789C475" w:rsidR="006A4CB7" w:rsidRPr="00994BEA" w:rsidRDefault="006A4CB7" w:rsidP="00994BEA">
      <w:pPr>
        <w:pStyle w:val="NoSpacing"/>
        <w:rPr>
          <w:sz w:val="28"/>
          <w:szCs w:val="28"/>
        </w:rPr>
      </w:pPr>
      <w:r w:rsidRPr="00994BEA">
        <w:rPr>
          <w:sz w:val="28"/>
          <w:szCs w:val="28"/>
        </w:rPr>
        <w:t>9.</w:t>
      </w:r>
      <w:r w:rsidRPr="00994BEA">
        <w:rPr>
          <w:sz w:val="28"/>
          <w:szCs w:val="28"/>
        </w:rPr>
        <w:tab/>
      </w:r>
      <w:hyperlink w:anchor="_What_items_are_1" w:history="1">
        <w:r w:rsidRPr="00994BEA">
          <w:rPr>
            <w:rStyle w:val="Hyperlink"/>
            <w:sz w:val="28"/>
            <w:szCs w:val="28"/>
          </w:rPr>
          <w:t>What items are not allowed on the pcard?</w:t>
        </w:r>
      </w:hyperlink>
    </w:p>
    <w:p w14:paraId="403F0B96" w14:textId="65CEE254" w:rsidR="00B759BE" w:rsidRDefault="006A4CB7" w:rsidP="00994BEA">
      <w:pPr>
        <w:pStyle w:val="NoSpacing"/>
        <w:rPr>
          <w:sz w:val="28"/>
          <w:szCs w:val="28"/>
        </w:rPr>
      </w:pPr>
      <w:r w:rsidRPr="00994BEA">
        <w:rPr>
          <w:sz w:val="28"/>
          <w:szCs w:val="28"/>
        </w:rPr>
        <w:t>10.</w:t>
      </w:r>
      <w:r w:rsidRPr="00994BEA">
        <w:rPr>
          <w:sz w:val="28"/>
          <w:szCs w:val="28"/>
        </w:rPr>
        <w:tab/>
      </w:r>
      <w:hyperlink w:anchor="_How_do_I_2" w:history="1">
        <w:r w:rsidR="00B759BE" w:rsidRPr="00B759BE">
          <w:rPr>
            <w:rStyle w:val="Hyperlink"/>
            <w:sz w:val="28"/>
            <w:szCs w:val="28"/>
          </w:rPr>
          <w:t>How do I make sure the charges hit the correct chartfield?</w:t>
        </w:r>
      </w:hyperlink>
    </w:p>
    <w:p w14:paraId="5F78C558" w14:textId="42E6BCAC" w:rsidR="006A4CB7" w:rsidRPr="00994BEA" w:rsidRDefault="006A4CB7" w:rsidP="00994BEA">
      <w:pPr>
        <w:pStyle w:val="NoSpacing"/>
        <w:rPr>
          <w:sz w:val="28"/>
          <w:szCs w:val="28"/>
        </w:rPr>
      </w:pPr>
      <w:r w:rsidRPr="00994BEA">
        <w:rPr>
          <w:sz w:val="28"/>
          <w:szCs w:val="28"/>
        </w:rPr>
        <w:t>11.</w:t>
      </w:r>
      <w:r w:rsidRPr="00994BEA">
        <w:rPr>
          <w:sz w:val="28"/>
          <w:szCs w:val="28"/>
        </w:rPr>
        <w:tab/>
      </w:r>
      <w:hyperlink w:anchor="_What_does_a" w:history="1">
        <w:r w:rsidRPr="00B759BE">
          <w:rPr>
            <w:rStyle w:val="Hyperlink"/>
            <w:sz w:val="28"/>
            <w:szCs w:val="28"/>
          </w:rPr>
          <w:t>What does a proper receipt include?</w:t>
        </w:r>
      </w:hyperlink>
    </w:p>
    <w:p w14:paraId="1BA77788" w14:textId="5786C877" w:rsidR="006A4CB7" w:rsidRPr="00994BEA" w:rsidRDefault="006A4CB7" w:rsidP="00B759BE">
      <w:pPr>
        <w:pStyle w:val="NoSpacing"/>
        <w:ind w:left="720" w:hanging="720"/>
        <w:rPr>
          <w:sz w:val="28"/>
          <w:szCs w:val="28"/>
        </w:rPr>
      </w:pPr>
      <w:r w:rsidRPr="00994BEA">
        <w:rPr>
          <w:sz w:val="28"/>
          <w:szCs w:val="28"/>
        </w:rPr>
        <w:t>12.</w:t>
      </w:r>
      <w:r w:rsidRPr="00994BEA">
        <w:rPr>
          <w:sz w:val="28"/>
          <w:szCs w:val="28"/>
        </w:rPr>
        <w:tab/>
      </w:r>
      <w:hyperlink w:anchor="_What_do_I_3" w:history="1">
        <w:r w:rsidRPr="00B759BE">
          <w:rPr>
            <w:rStyle w:val="Hyperlink"/>
            <w:sz w:val="28"/>
            <w:szCs w:val="28"/>
          </w:rPr>
          <w:t>What do I do if it’s nearing the 15th of the month (sign-off deadline) and I haven’t received the receipt?</w:t>
        </w:r>
      </w:hyperlink>
    </w:p>
    <w:p w14:paraId="383EF7C9" w14:textId="7C973A9B" w:rsidR="006A4CB7" w:rsidRPr="00994BEA" w:rsidRDefault="006A4CB7" w:rsidP="00994BEA">
      <w:pPr>
        <w:pStyle w:val="NoSpacing"/>
        <w:rPr>
          <w:sz w:val="28"/>
          <w:szCs w:val="28"/>
        </w:rPr>
      </w:pPr>
      <w:r w:rsidRPr="00994BEA">
        <w:rPr>
          <w:sz w:val="28"/>
          <w:szCs w:val="28"/>
        </w:rPr>
        <w:t>13.</w:t>
      </w:r>
      <w:r w:rsidRPr="00994BEA">
        <w:rPr>
          <w:sz w:val="28"/>
          <w:szCs w:val="28"/>
        </w:rPr>
        <w:tab/>
      </w:r>
      <w:hyperlink w:anchor="_What_happens_if" w:history="1">
        <w:r w:rsidRPr="00B759BE">
          <w:rPr>
            <w:rStyle w:val="Hyperlink"/>
            <w:sz w:val="28"/>
            <w:szCs w:val="28"/>
          </w:rPr>
          <w:t>What happens if I miss the 15th sign-off?</w:t>
        </w:r>
      </w:hyperlink>
    </w:p>
    <w:p w14:paraId="47A3F388" w14:textId="081E06DD" w:rsidR="006A4CB7" w:rsidRPr="00994BEA" w:rsidRDefault="006A4CB7" w:rsidP="00994BEA">
      <w:pPr>
        <w:pStyle w:val="NoSpacing"/>
        <w:rPr>
          <w:sz w:val="28"/>
          <w:szCs w:val="28"/>
        </w:rPr>
      </w:pPr>
      <w:r w:rsidRPr="00994BEA">
        <w:rPr>
          <w:sz w:val="28"/>
          <w:szCs w:val="28"/>
        </w:rPr>
        <w:t>14.</w:t>
      </w:r>
      <w:r w:rsidRPr="00994BEA">
        <w:rPr>
          <w:sz w:val="28"/>
          <w:szCs w:val="28"/>
        </w:rPr>
        <w:tab/>
      </w:r>
      <w:hyperlink w:anchor="_What_do_I_4" w:history="1">
        <w:r w:rsidRPr="00B759BE">
          <w:rPr>
            <w:rStyle w:val="Hyperlink"/>
            <w:sz w:val="28"/>
            <w:szCs w:val="28"/>
          </w:rPr>
          <w:t>What do I do if I find fra</w:t>
        </w:r>
        <w:r w:rsidR="00B759BE" w:rsidRPr="00B759BE">
          <w:rPr>
            <w:rStyle w:val="Hyperlink"/>
            <w:sz w:val="28"/>
            <w:szCs w:val="28"/>
          </w:rPr>
          <w:t>u</w:t>
        </w:r>
        <w:r w:rsidRPr="00B759BE">
          <w:rPr>
            <w:rStyle w:val="Hyperlink"/>
            <w:sz w:val="28"/>
            <w:szCs w:val="28"/>
          </w:rPr>
          <w:t>dulent charges on my card?</w:t>
        </w:r>
      </w:hyperlink>
    </w:p>
    <w:p w14:paraId="461596DF" w14:textId="01DF4000" w:rsidR="006A4CB7" w:rsidRDefault="00312411" w:rsidP="006A4CB7">
      <w:pPr>
        <w:widowControl w:val="0"/>
        <w:rPr>
          <w:sz w:val="28"/>
          <w:szCs w:val="28"/>
        </w:rPr>
      </w:pPr>
      <w:r w:rsidRPr="00312411">
        <w:rPr>
          <w:sz w:val="28"/>
          <w:szCs w:val="28"/>
        </w:rPr>
        <w:t>15.</w:t>
      </w:r>
      <w:r w:rsidRPr="00312411">
        <w:rPr>
          <w:sz w:val="28"/>
          <w:szCs w:val="28"/>
        </w:rPr>
        <w:tab/>
        <w:t xml:space="preserve"> </w:t>
      </w:r>
      <w:hyperlink w:anchor="_Where_can_I" w:history="1">
        <w:r w:rsidRPr="00312411">
          <w:rPr>
            <w:rStyle w:val="Hyperlink"/>
            <w:sz w:val="28"/>
            <w:szCs w:val="28"/>
          </w:rPr>
          <w:t>Where can I find resources?</w:t>
        </w:r>
      </w:hyperlink>
    </w:p>
    <w:p w14:paraId="7390C0CF" w14:textId="120D2C7B" w:rsidR="000D161A" w:rsidRPr="00663FD9" w:rsidRDefault="000D161A" w:rsidP="006A4CB7">
      <w:pPr>
        <w:widowControl w:val="0"/>
        <w:rPr>
          <w:b/>
          <w:sz w:val="28"/>
          <w:szCs w:val="28"/>
          <w:u w:val="single"/>
        </w:rPr>
      </w:pPr>
      <w:r w:rsidRPr="00663FD9">
        <w:rPr>
          <w:b/>
          <w:sz w:val="28"/>
          <w:szCs w:val="28"/>
          <w:u w:val="single"/>
        </w:rPr>
        <w:t>Questions and Answers:</w:t>
      </w:r>
    </w:p>
    <w:p w14:paraId="6BE1A6C7" w14:textId="083D5C52" w:rsidR="00270DE7" w:rsidRPr="006A4CB7" w:rsidRDefault="0BB52592" w:rsidP="006A4CB7">
      <w:pPr>
        <w:pStyle w:val="Heading1"/>
        <w:numPr>
          <w:ilvl w:val="0"/>
          <w:numId w:val="6"/>
        </w:numPr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0" w:name="_How_do_I"/>
      <w:bookmarkEnd w:id="0"/>
      <w:r w:rsidRPr="006A4CB7">
        <w:rPr>
          <w:rFonts w:asciiTheme="minorHAnsi" w:hAnsiTheme="minorHAnsi" w:cstheme="minorHAnsi"/>
          <w:b/>
          <w:color w:val="auto"/>
          <w:sz w:val="28"/>
          <w:szCs w:val="28"/>
        </w:rPr>
        <w:t xml:space="preserve">How do I request access for </w:t>
      </w:r>
      <w:proofErr w:type="spellStart"/>
      <w:r w:rsidRPr="006A4CB7">
        <w:rPr>
          <w:rFonts w:asciiTheme="minorHAnsi" w:hAnsiTheme="minorHAnsi" w:cstheme="minorHAnsi"/>
          <w:b/>
          <w:color w:val="auto"/>
          <w:sz w:val="28"/>
          <w:szCs w:val="28"/>
        </w:rPr>
        <w:t>ePro</w:t>
      </w:r>
      <w:proofErr w:type="spellEnd"/>
      <w:r w:rsidRPr="006A4CB7">
        <w:rPr>
          <w:rFonts w:asciiTheme="minorHAnsi" w:hAnsiTheme="minorHAnsi" w:cstheme="minorHAnsi"/>
          <w:b/>
          <w:color w:val="auto"/>
          <w:sz w:val="28"/>
          <w:szCs w:val="28"/>
        </w:rPr>
        <w:t>?</w:t>
      </w:r>
    </w:p>
    <w:p w14:paraId="7876FB0B" w14:textId="7F9F55D5" w:rsidR="00C203C7" w:rsidRPr="00C203C7" w:rsidRDefault="0BB52592" w:rsidP="0BB52592">
      <w:pPr>
        <w:widowControl w:val="0"/>
        <w:ind w:left="720"/>
      </w:pPr>
      <w:r w:rsidRPr="0BB52592">
        <w:rPr>
          <w:sz w:val="28"/>
          <w:szCs w:val="28"/>
        </w:rPr>
        <w:t xml:space="preserve">For </w:t>
      </w:r>
      <w:proofErr w:type="spellStart"/>
      <w:r w:rsidRPr="0BB52592">
        <w:rPr>
          <w:sz w:val="28"/>
          <w:szCs w:val="28"/>
        </w:rPr>
        <w:t>ePro</w:t>
      </w:r>
      <w:proofErr w:type="spellEnd"/>
      <w:r w:rsidRPr="0BB52592">
        <w:rPr>
          <w:sz w:val="28"/>
          <w:szCs w:val="28"/>
        </w:rPr>
        <w:t xml:space="preserve"> access complete the “</w:t>
      </w:r>
      <w:proofErr w:type="spellStart"/>
      <w:r w:rsidRPr="0BB52592">
        <w:rPr>
          <w:rFonts w:ascii="Calibri" w:eastAsia="Calibri" w:hAnsi="Calibri" w:cs="Calibri"/>
          <w:sz w:val="28"/>
          <w:szCs w:val="28"/>
        </w:rPr>
        <w:t>ConnectCarolina</w:t>
      </w:r>
      <w:proofErr w:type="spellEnd"/>
      <w:r w:rsidRPr="0BB52592">
        <w:rPr>
          <w:rFonts w:ascii="Calibri" w:eastAsia="Calibri" w:hAnsi="Calibri" w:cs="Calibri"/>
          <w:sz w:val="28"/>
          <w:szCs w:val="28"/>
        </w:rPr>
        <w:t xml:space="preserve"> and Related Applications Access Request Form”</w:t>
      </w:r>
      <w:r w:rsidRPr="0BB52592">
        <w:rPr>
          <w:sz w:val="28"/>
          <w:szCs w:val="28"/>
        </w:rPr>
        <w:t xml:space="preserve"> found </w:t>
      </w:r>
      <w:hyperlink r:id="rId5">
        <w:r w:rsidRPr="0BB52592">
          <w:rPr>
            <w:rStyle w:val="Hyperlink"/>
            <w:rFonts w:ascii="Calibri" w:eastAsia="Calibri" w:hAnsi="Calibri" w:cs="Calibri"/>
            <w:sz w:val="28"/>
            <w:szCs w:val="28"/>
          </w:rPr>
          <w:t>here</w:t>
        </w:r>
      </w:hyperlink>
      <w:r w:rsidRPr="0BB52592">
        <w:rPr>
          <w:rFonts w:ascii="Calibri" w:eastAsia="Calibri" w:hAnsi="Calibri" w:cs="Calibri"/>
          <w:sz w:val="28"/>
          <w:szCs w:val="28"/>
        </w:rPr>
        <w:t>.</w:t>
      </w:r>
    </w:p>
    <w:p w14:paraId="672A6659" w14:textId="56E7A329" w:rsidR="00A51E4B" w:rsidRPr="000D161A" w:rsidRDefault="0ACF0DDB" w:rsidP="0ACF0DDB">
      <w:pPr>
        <w:widowControl w:val="0"/>
        <w:ind w:left="720"/>
        <w:rPr>
          <w:sz w:val="28"/>
          <w:szCs w:val="28"/>
        </w:rPr>
      </w:pPr>
      <w:r w:rsidRPr="0ACF0DDB">
        <w:rPr>
          <w:rFonts w:ascii="Calibri" w:eastAsia="Calibri" w:hAnsi="Calibri" w:cs="Calibri"/>
          <w:sz w:val="28"/>
          <w:szCs w:val="28"/>
        </w:rPr>
        <w:t xml:space="preserve">Send to Laura Yurco for processing </w:t>
      </w:r>
      <w:hyperlink r:id="rId6">
        <w:r w:rsidRPr="0ACF0DDB">
          <w:rPr>
            <w:rStyle w:val="Hyperlink"/>
            <w:rFonts w:ascii="Calibri" w:eastAsia="Calibri" w:hAnsi="Calibri" w:cs="Calibri"/>
            <w:sz w:val="28"/>
            <w:szCs w:val="28"/>
          </w:rPr>
          <w:t>laura_yurco@unc.edu.</w:t>
        </w:r>
      </w:hyperlink>
      <w:r w:rsidRPr="0ACF0DDB">
        <w:rPr>
          <w:sz w:val="28"/>
          <w:szCs w:val="28"/>
        </w:rPr>
        <w:t xml:space="preserve"> You should be granted access within 3-4 business days. If you do not, please follow up.</w:t>
      </w:r>
    </w:p>
    <w:p w14:paraId="6FF63E62" w14:textId="6DDBFCA3" w:rsidR="00270DE7" w:rsidRPr="006A4CB7" w:rsidRDefault="00270DE7" w:rsidP="006A4CB7">
      <w:pPr>
        <w:pStyle w:val="Heading1"/>
        <w:numPr>
          <w:ilvl w:val="0"/>
          <w:numId w:val="6"/>
        </w:numPr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1" w:name="_How_do_I_1"/>
      <w:bookmarkEnd w:id="1"/>
      <w:r w:rsidRPr="006A4CB7">
        <w:rPr>
          <w:rFonts w:asciiTheme="minorHAnsi" w:hAnsiTheme="minorHAnsi" w:cstheme="minorHAnsi"/>
          <w:b/>
          <w:color w:val="auto"/>
          <w:sz w:val="28"/>
          <w:szCs w:val="28"/>
        </w:rPr>
        <w:t>How do I request a credit card limit increase?</w:t>
      </w:r>
    </w:p>
    <w:p w14:paraId="23238700" w14:textId="283D9EFA" w:rsidR="00A51E4B" w:rsidRPr="00663FD9" w:rsidRDefault="0ACF0DDB" w:rsidP="0ACF0DDB">
      <w:pPr>
        <w:widowControl w:val="0"/>
        <w:ind w:left="720"/>
        <w:rPr>
          <w:sz w:val="28"/>
          <w:szCs w:val="28"/>
        </w:rPr>
      </w:pPr>
      <w:r w:rsidRPr="0ACF0DDB">
        <w:rPr>
          <w:sz w:val="28"/>
          <w:szCs w:val="28"/>
        </w:rPr>
        <w:t xml:space="preserve">The PI needs to contact his/her project manager and make the request; submit the request with the “P-Card Account Maintenance Form”  found </w:t>
      </w:r>
      <w:hyperlink r:id="rId7">
        <w:r w:rsidRPr="0ACF0DDB">
          <w:rPr>
            <w:rStyle w:val="Hyperlink"/>
            <w:sz w:val="28"/>
            <w:szCs w:val="28"/>
          </w:rPr>
          <w:t>here</w:t>
        </w:r>
      </w:hyperlink>
      <w:bookmarkStart w:id="2" w:name="_GoBack"/>
      <w:bookmarkEnd w:id="2"/>
      <w:r w:rsidRPr="0ACF0DDB">
        <w:rPr>
          <w:sz w:val="28"/>
          <w:szCs w:val="28"/>
        </w:rPr>
        <w:t>.</w:t>
      </w:r>
    </w:p>
    <w:p w14:paraId="5DAB6C7B" w14:textId="77777777" w:rsidR="00A51E4B" w:rsidRPr="00A51E4B" w:rsidRDefault="00A51E4B" w:rsidP="00A51E4B">
      <w:pPr>
        <w:pStyle w:val="ListParagraph"/>
        <w:widowControl w:val="0"/>
        <w:rPr>
          <w:sz w:val="28"/>
          <w:szCs w:val="28"/>
        </w:rPr>
      </w:pPr>
    </w:p>
    <w:p w14:paraId="793899E8" w14:textId="3E1FB22E" w:rsidR="00270DE7" w:rsidRPr="006A4CB7" w:rsidRDefault="00270DE7" w:rsidP="006A4CB7">
      <w:pPr>
        <w:pStyle w:val="Heading1"/>
        <w:numPr>
          <w:ilvl w:val="0"/>
          <w:numId w:val="6"/>
        </w:numPr>
        <w:rPr>
          <w:rFonts w:asciiTheme="minorHAnsi" w:hAnsiTheme="minorHAnsi" w:cstheme="minorHAnsi"/>
          <w:b/>
          <w:sz w:val="28"/>
          <w:szCs w:val="28"/>
        </w:rPr>
      </w:pPr>
      <w:bookmarkStart w:id="3" w:name="_Who_do_I"/>
      <w:bookmarkEnd w:id="3"/>
      <w:r w:rsidRPr="006A4CB7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Who do I contact with questions regarding my chartfield?</w:t>
      </w:r>
    </w:p>
    <w:p w14:paraId="0CF7F30C" w14:textId="345B499C" w:rsidR="0076167D" w:rsidRPr="00663FD9" w:rsidRDefault="0ACF0DDB" w:rsidP="0ACF0DDB">
      <w:pPr>
        <w:pStyle w:val="ListParagraph"/>
        <w:widowControl w:val="0"/>
        <w:rPr>
          <w:sz w:val="28"/>
          <w:szCs w:val="28"/>
        </w:rPr>
      </w:pPr>
      <w:r w:rsidRPr="0ACF0DDB">
        <w:rPr>
          <w:sz w:val="28"/>
          <w:szCs w:val="28"/>
        </w:rPr>
        <w:t xml:space="preserve">If you have questions about the various numbers (ex: source or fund), you may contact your PI’s admin support person.  </w:t>
      </w:r>
    </w:p>
    <w:p w14:paraId="6A05A809" w14:textId="3F55338C" w:rsidR="00A51E4B" w:rsidRPr="000D161A" w:rsidRDefault="0ACF0DDB" w:rsidP="0ACF0DDB">
      <w:pPr>
        <w:pStyle w:val="ListParagraph"/>
        <w:widowControl w:val="0"/>
        <w:rPr>
          <w:sz w:val="28"/>
          <w:szCs w:val="28"/>
        </w:rPr>
      </w:pPr>
      <w:r w:rsidRPr="0ACF0DDB">
        <w:rPr>
          <w:sz w:val="28"/>
          <w:szCs w:val="28"/>
        </w:rPr>
        <w:t>If you have questions about the funding of the chartfield you want to use, you may contact the project manager that supports your PI.</w:t>
      </w:r>
    </w:p>
    <w:p w14:paraId="18BD4C0E" w14:textId="39B1966D" w:rsidR="00270DE7" w:rsidRPr="00994BEA" w:rsidRDefault="00270DE7" w:rsidP="006A4CB7">
      <w:pPr>
        <w:pStyle w:val="Heading1"/>
        <w:numPr>
          <w:ilvl w:val="0"/>
          <w:numId w:val="6"/>
        </w:numPr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4" w:name="_If_I’m_locked"/>
      <w:bookmarkEnd w:id="4"/>
      <w:r w:rsidRPr="00994BEA">
        <w:rPr>
          <w:rFonts w:asciiTheme="minorHAnsi" w:hAnsiTheme="minorHAnsi" w:cstheme="minorHAnsi"/>
          <w:b/>
          <w:color w:val="auto"/>
          <w:sz w:val="28"/>
          <w:szCs w:val="28"/>
        </w:rPr>
        <w:t>If I’m locked out of my Pcard works account what do I do?</w:t>
      </w:r>
    </w:p>
    <w:p w14:paraId="5A39BBE3" w14:textId="4A45D0E2" w:rsidR="00A51E4B" w:rsidRPr="000D161A" w:rsidRDefault="00DD3C75" w:rsidP="000D161A">
      <w:pPr>
        <w:widowControl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It’s most likely a limited time lockout so </w:t>
      </w:r>
      <w:proofErr w:type="gramStart"/>
      <w:r>
        <w:rPr>
          <w:sz w:val="28"/>
          <w:szCs w:val="28"/>
        </w:rPr>
        <w:t>try</w:t>
      </w:r>
      <w:proofErr w:type="gramEnd"/>
      <w:r>
        <w:rPr>
          <w:sz w:val="28"/>
          <w:szCs w:val="28"/>
        </w:rPr>
        <w:t xml:space="preserve"> again in 15 minutes. If you still can’t remember your password choose “reset password”</w:t>
      </w:r>
    </w:p>
    <w:p w14:paraId="36122E5B" w14:textId="71039855" w:rsidR="00270DE7" w:rsidRPr="00994BEA" w:rsidRDefault="00270DE7" w:rsidP="006A4CB7">
      <w:pPr>
        <w:pStyle w:val="Heading1"/>
        <w:numPr>
          <w:ilvl w:val="0"/>
          <w:numId w:val="6"/>
        </w:numPr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5" w:name="_What_do_I"/>
      <w:bookmarkEnd w:id="5"/>
      <w:r w:rsidRPr="00994BEA">
        <w:rPr>
          <w:rFonts w:asciiTheme="minorHAnsi" w:hAnsiTheme="minorHAnsi" w:cstheme="minorHAnsi"/>
          <w:b/>
          <w:color w:val="auto"/>
          <w:sz w:val="28"/>
          <w:szCs w:val="28"/>
        </w:rPr>
        <w:t>What do I do if my Pcard is declined by a vendor?</w:t>
      </w:r>
    </w:p>
    <w:p w14:paraId="09DA24F5" w14:textId="77777777" w:rsidR="006937C8" w:rsidRDefault="00DD3C75" w:rsidP="00DD3C75">
      <w:pPr>
        <w:widowControl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Check </w:t>
      </w:r>
      <w:r w:rsidR="00787E55">
        <w:rPr>
          <w:sz w:val="28"/>
          <w:szCs w:val="28"/>
        </w:rPr>
        <w:t xml:space="preserve">works </w:t>
      </w:r>
      <w:r>
        <w:rPr>
          <w:sz w:val="28"/>
          <w:szCs w:val="28"/>
        </w:rPr>
        <w:t xml:space="preserve">to ensure you haven’t spent the full </w:t>
      </w:r>
      <w:r w:rsidR="00787E55">
        <w:rPr>
          <w:sz w:val="28"/>
          <w:szCs w:val="28"/>
        </w:rPr>
        <w:t>credit limit</w:t>
      </w:r>
      <w:r w:rsidR="006937C8">
        <w:rPr>
          <w:sz w:val="28"/>
          <w:szCs w:val="28"/>
        </w:rPr>
        <w:t xml:space="preserve"> </w:t>
      </w:r>
    </w:p>
    <w:p w14:paraId="019AB474" w14:textId="3E211DC1" w:rsidR="00DD3C75" w:rsidRDefault="006937C8" w:rsidP="00DD3C75">
      <w:pPr>
        <w:widowControl w:val="0"/>
        <w:ind w:left="720"/>
        <w:rPr>
          <w:sz w:val="28"/>
          <w:szCs w:val="28"/>
        </w:rPr>
      </w:pPr>
      <w:r>
        <w:rPr>
          <w:sz w:val="28"/>
          <w:szCs w:val="28"/>
        </w:rPr>
        <w:t>Login to works and view on your home page the “available spend” amount.</w:t>
      </w:r>
    </w:p>
    <w:p w14:paraId="60C0CCB6" w14:textId="698AEE48" w:rsidR="006937C8" w:rsidRDefault="006937C8" w:rsidP="00DD3C75">
      <w:pPr>
        <w:widowControl w:val="0"/>
        <w:ind w:left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4418F" wp14:editId="17157DF5">
                <wp:simplePos x="0" y="0"/>
                <wp:positionH relativeFrom="column">
                  <wp:posOffset>4930140</wp:posOffset>
                </wp:positionH>
                <wp:positionV relativeFrom="paragraph">
                  <wp:posOffset>381000</wp:posOffset>
                </wp:positionV>
                <wp:extent cx="800100" cy="723265"/>
                <wp:effectExtent l="19050" t="19050" r="19050" b="1968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2326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93AB0B4">
              <v:oval id="Oval 2" style="position:absolute;margin-left:388.2pt;margin-top:30pt;width:63pt;height:5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2.25pt" w14:anchorId="783B8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CAF3326" wp14:editId="28C6C725">
            <wp:extent cx="5943600" cy="11042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01B7C" w14:textId="77777777" w:rsidR="00787E55" w:rsidRDefault="00787E55" w:rsidP="00DD3C75">
      <w:pPr>
        <w:widowControl w:val="0"/>
        <w:ind w:left="720"/>
        <w:rPr>
          <w:sz w:val="28"/>
          <w:szCs w:val="28"/>
        </w:rPr>
      </w:pPr>
      <w:r>
        <w:rPr>
          <w:sz w:val="28"/>
          <w:szCs w:val="28"/>
        </w:rPr>
        <w:t>or</w:t>
      </w:r>
    </w:p>
    <w:p w14:paraId="15108BE3" w14:textId="178C21C8" w:rsidR="00A51E4B" w:rsidRPr="00F4421C" w:rsidRDefault="00C9089E" w:rsidP="00F4421C">
      <w:pPr>
        <w:widowControl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You can contact the </w:t>
      </w:r>
      <w:r w:rsidR="006937C8">
        <w:rPr>
          <w:sz w:val="28"/>
          <w:szCs w:val="28"/>
        </w:rPr>
        <w:t xml:space="preserve">Bank or </w:t>
      </w:r>
      <w:r>
        <w:rPr>
          <w:sz w:val="28"/>
          <w:szCs w:val="28"/>
        </w:rPr>
        <w:t xml:space="preserve">Pcard administrator </w:t>
      </w:r>
      <w:r w:rsidR="00DD3C75">
        <w:rPr>
          <w:sz w:val="28"/>
          <w:szCs w:val="28"/>
        </w:rPr>
        <w:t xml:space="preserve">at </w:t>
      </w:r>
      <w:hyperlink r:id="rId9" w:history="1">
        <w:r w:rsidR="00DD3C75" w:rsidRPr="009878EA">
          <w:rPr>
            <w:rStyle w:val="Hyperlink"/>
            <w:sz w:val="28"/>
            <w:szCs w:val="28"/>
          </w:rPr>
          <w:t>pcard@unc.edu</w:t>
        </w:r>
      </w:hyperlink>
      <w:r w:rsidR="00DD3C75">
        <w:rPr>
          <w:sz w:val="28"/>
          <w:szCs w:val="28"/>
        </w:rPr>
        <w:t xml:space="preserve"> or 919-962-2255 </w:t>
      </w:r>
      <w:r>
        <w:rPr>
          <w:sz w:val="28"/>
          <w:szCs w:val="28"/>
        </w:rPr>
        <w:t>for UNC to fin</w:t>
      </w:r>
      <w:r w:rsidR="00DD3C75">
        <w:rPr>
          <w:sz w:val="28"/>
          <w:szCs w:val="28"/>
        </w:rPr>
        <w:t>d out why the card was declined.</w:t>
      </w:r>
      <w:r w:rsidR="00F4421C">
        <w:rPr>
          <w:rFonts w:eastAsia="Times New Roman" w:cs="Times New Roman"/>
          <w:color w:val="333333"/>
          <w:sz w:val="28"/>
          <w:szCs w:val="28"/>
        </w:rPr>
        <w:br/>
      </w:r>
    </w:p>
    <w:p w14:paraId="5DD41E31" w14:textId="4560FFA2" w:rsidR="00270DE7" w:rsidRPr="00994BEA" w:rsidRDefault="00270DE7" w:rsidP="006A4CB7">
      <w:pPr>
        <w:pStyle w:val="Heading1"/>
        <w:numPr>
          <w:ilvl w:val="0"/>
          <w:numId w:val="6"/>
        </w:numPr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6" w:name="_What_do_I_1"/>
      <w:bookmarkEnd w:id="6"/>
      <w:r w:rsidRPr="00994BEA">
        <w:rPr>
          <w:rFonts w:asciiTheme="minorHAnsi" w:hAnsiTheme="minorHAnsi" w:cstheme="minorHAnsi"/>
          <w:b/>
          <w:color w:val="auto"/>
          <w:sz w:val="28"/>
          <w:szCs w:val="28"/>
        </w:rPr>
        <w:t>What do I do if my PIs Pcard is cancelled/lost?</w:t>
      </w:r>
    </w:p>
    <w:p w14:paraId="72A3D3EC" w14:textId="47180B22" w:rsidR="00A51E4B" w:rsidRPr="00663FD9" w:rsidRDefault="00DD3C75" w:rsidP="00663FD9">
      <w:pPr>
        <w:pStyle w:val="ListParagraph"/>
        <w:widowControl w:val="0"/>
        <w:rPr>
          <w:sz w:val="28"/>
          <w:szCs w:val="28"/>
        </w:rPr>
      </w:pPr>
      <w:r w:rsidRPr="00663FD9">
        <w:rPr>
          <w:sz w:val="28"/>
          <w:szCs w:val="28"/>
        </w:rPr>
        <w:t xml:space="preserve">You can contact the Pcard administrator at </w:t>
      </w:r>
      <w:hyperlink r:id="rId10" w:history="1">
        <w:r w:rsidR="00663FD9" w:rsidRPr="009878EA">
          <w:rPr>
            <w:rStyle w:val="Hyperlink"/>
            <w:sz w:val="28"/>
            <w:szCs w:val="28"/>
          </w:rPr>
          <w:t>pcard@unc.edu</w:t>
        </w:r>
      </w:hyperlink>
      <w:r w:rsidRPr="00663FD9">
        <w:rPr>
          <w:sz w:val="28"/>
          <w:szCs w:val="28"/>
        </w:rPr>
        <w:t xml:space="preserve"> or 919-962-2255 for UNC to request a new card.</w:t>
      </w:r>
    </w:p>
    <w:p w14:paraId="03D18DCE" w14:textId="2DEA85E5" w:rsidR="00A51E4B" w:rsidRPr="00994BEA" w:rsidRDefault="00270DE7" w:rsidP="006A4CB7">
      <w:pPr>
        <w:pStyle w:val="Heading1"/>
        <w:numPr>
          <w:ilvl w:val="0"/>
          <w:numId w:val="6"/>
        </w:numPr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7" w:name="_What_do_I_2"/>
      <w:bookmarkEnd w:id="7"/>
      <w:r w:rsidRPr="00994BEA">
        <w:rPr>
          <w:rFonts w:asciiTheme="minorHAnsi" w:hAnsiTheme="minorHAnsi" w:cstheme="minorHAnsi"/>
          <w:b/>
          <w:color w:val="auto"/>
          <w:sz w:val="28"/>
          <w:szCs w:val="28"/>
        </w:rPr>
        <w:t>What do I do after I upload my pcard receipt and update chartfield?</w:t>
      </w:r>
    </w:p>
    <w:p w14:paraId="0E27B00A" w14:textId="6CF52DB5" w:rsidR="00D77D4E" w:rsidRPr="00663FD9" w:rsidRDefault="00D77D4E" w:rsidP="00663FD9">
      <w:pPr>
        <w:pStyle w:val="ListParagraph"/>
        <w:widowControl w:val="0"/>
        <w:rPr>
          <w:sz w:val="28"/>
          <w:szCs w:val="28"/>
        </w:rPr>
      </w:pPr>
      <w:r w:rsidRPr="00663FD9">
        <w:rPr>
          <w:sz w:val="28"/>
          <w:szCs w:val="28"/>
        </w:rPr>
        <w:t>After uploading the receipt and updating the chartfield</w:t>
      </w:r>
      <w:r w:rsidR="006937C8" w:rsidRPr="00663FD9">
        <w:rPr>
          <w:sz w:val="28"/>
          <w:szCs w:val="28"/>
        </w:rPr>
        <w:t>, ensure the receipt is readable and chartfield properly updated, then</w:t>
      </w:r>
      <w:r w:rsidRPr="00663FD9">
        <w:rPr>
          <w:sz w:val="28"/>
          <w:szCs w:val="28"/>
        </w:rPr>
        <w:t xml:space="preserve"> you will need to sign off.  See section 11.1 of the Purchasing Card Program Handbook.  The handbook can be access</w:t>
      </w:r>
      <w:r w:rsidR="00787E55" w:rsidRPr="00663FD9">
        <w:rPr>
          <w:sz w:val="28"/>
          <w:szCs w:val="28"/>
        </w:rPr>
        <w:t>ed</w:t>
      </w:r>
      <w:r w:rsidRPr="00663FD9">
        <w:rPr>
          <w:sz w:val="28"/>
          <w:szCs w:val="28"/>
        </w:rPr>
        <w:t xml:space="preserve"> at the following link.</w:t>
      </w:r>
    </w:p>
    <w:p w14:paraId="5F6B2A27" w14:textId="77777777" w:rsidR="00D77D4E" w:rsidRPr="00D77D4E" w:rsidRDefault="009A646B" w:rsidP="00D77D4E">
      <w:pPr>
        <w:pStyle w:val="ListParagraph"/>
        <w:widowControl w:val="0"/>
        <w:rPr>
          <w:sz w:val="28"/>
          <w:szCs w:val="28"/>
        </w:rPr>
      </w:pPr>
      <w:hyperlink r:id="rId11" w:history="1">
        <w:r w:rsidR="00D77D4E" w:rsidRPr="00D77D4E">
          <w:rPr>
            <w:rStyle w:val="Hyperlink"/>
            <w:sz w:val="28"/>
            <w:szCs w:val="28"/>
          </w:rPr>
          <w:t>https://unc.policystat.com/policy/6151415/latest/</w:t>
        </w:r>
      </w:hyperlink>
    </w:p>
    <w:p w14:paraId="60061E4C" w14:textId="77777777" w:rsidR="00A51E4B" w:rsidRPr="00A51E4B" w:rsidRDefault="00A51E4B" w:rsidP="00A51E4B">
      <w:pPr>
        <w:pStyle w:val="ListParagraph"/>
        <w:rPr>
          <w:sz w:val="28"/>
          <w:szCs w:val="28"/>
        </w:rPr>
      </w:pPr>
    </w:p>
    <w:p w14:paraId="4B20CABF" w14:textId="6357E6DA" w:rsidR="00D14D48" w:rsidRPr="00994BEA" w:rsidRDefault="00270DE7" w:rsidP="006A4CB7">
      <w:pPr>
        <w:pStyle w:val="Heading1"/>
        <w:numPr>
          <w:ilvl w:val="0"/>
          <w:numId w:val="6"/>
        </w:numPr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8" w:name="_What_items_are"/>
      <w:bookmarkEnd w:id="8"/>
      <w:r w:rsidRPr="00994BEA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What</w:t>
      </w:r>
      <w:r w:rsidR="00D14D48" w:rsidRPr="00994BEA">
        <w:rPr>
          <w:rFonts w:asciiTheme="minorHAnsi" w:hAnsiTheme="minorHAnsi" w:cstheme="minorHAnsi"/>
          <w:b/>
          <w:color w:val="auto"/>
          <w:sz w:val="28"/>
          <w:szCs w:val="28"/>
        </w:rPr>
        <w:t xml:space="preserve"> items are allowed on the pcard?</w:t>
      </w:r>
    </w:p>
    <w:p w14:paraId="4B94D5A5" w14:textId="00C2639E" w:rsidR="00A51E4B" w:rsidRPr="00A51E4B" w:rsidRDefault="009A646B" w:rsidP="0ACF0DDB">
      <w:pPr>
        <w:ind w:firstLine="720"/>
        <w:rPr>
          <w:sz w:val="28"/>
          <w:szCs w:val="28"/>
        </w:rPr>
      </w:pPr>
      <w:hyperlink r:id="rId12">
        <w:r w:rsidR="0ACF0DDB" w:rsidRPr="0ACF0DDB">
          <w:rPr>
            <w:rStyle w:val="Hyperlink"/>
            <w:sz w:val="28"/>
            <w:szCs w:val="28"/>
          </w:rPr>
          <w:t>https://unc.policystat.com/policy/6121678/latest/</w:t>
        </w:r>
      </w:hyperlink>
    </w:p>
    <w:p w14:paraId="54280973" w14:textId="521060EB" w:rsidR="0ACF0DDB" w:rsidRDefault="0ACF0DDB" w:rsidP="0ACF0DDB">
      <w:pPr>
        <w:ind w:firstLine="720"/>
        <w:rPr>
          <w:sz w:val="28"/>
          <w:szCs w:val="28"/>
        </w:rPr>
      </w:pPr>
    </w:p>
    <w:p w14:paraId="0E270A2D" w14:textId="6F5D4DBE" w:rsidR="00270DE7" w:rsidRPr="00994BEA" w:rsidRDefault="00270DE7" w:rsidP="006A4CB7">
      <w:pPr>
        <w:pStyle w:val="Heading1"/>
        <w:numPr>
          <w:ilvl w:val="0"/>
          <w:numId w:val="6"/>
        </w:numPr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9" w:name="_What_items_are_1"/>
      <w:bookmarkEnd w:id="9"/>
      <w:r w:rsidRPr="00994BEA">
        <w:rPr>
          <w:rFonts w:asciiTheme="minorHAnsi" w:hAnsiTheme="minorHAnsi" w:cstheme="minorHAnsi"/>
          <w:b/>
          <w:color w:val="auto"/>
          <w:sz w:val="28"/>
          <w:szCs w:val="28"/>
        </w:rPr>
        <w:t>What items are not allowed on the pcard?</w:t>
      </w:r>
    </w:p>
    <w:p w14:paraId="3BC5D265" w14:textId="44EBAE58" w:rsidR="004E3B80" w:rsidRPr="00663FD9" w:rsidRDefault="009A646B" w:rsidP="0ACF0DDB">
      <w:pPr>
        <w:widowControl w:val="0"/>
        <w:ind w:firstLine="720"/>
        <w:rPr>
          <w:color w:val="0000FF"/>
          <w:sz w:val="28"/>
          <w:szCs w:val="28"/>
          <w:u w:val="single"/>
        </w:rPr>
      </w:pPr>
      <w:hyperlink r:id="rId13" w:history="1">
        <w:r w:rsidR="00663FD9" w:rsidRPr="00551005">
          <w:rPr>
            <w:rStyle w:val="Hyperlink"/>
            <w:sz w:val="28"/>
            <w:szCs w:val="28"/>
          </w:rPr>
          <w:t>https://unc.policystat.com/policy/6121678/latest/</w:t>
        </w:r>
      </w:hyperlink>
    </w:p>
    <w:p w14:paraId="6CE26442" w14:textId="228FDFB8" w:rsidR="0ACF0DDB" w:rsidRDefault="0ACF0DDB" w:rsidP="0ACF0DDB">
      <w:pPr>
        <w:ind w:firstLine="720"/>
        <w:rPr>
          <w:rStyle w:val="Hyperlink"/>
          <w:sz w:val="28"/>
          <w:szCs w:val="28"/>
        </w:rPr>
      </w:pPr>
    </w:p>
    <w:p w14:paraId="0C1E4022" w14:textId="6750B76B" w:rsidR="006937C8" w:rsidRPr="00994BEA" w:rsidRDefault="00994BEA" w:rsidP="006A4CB7">
      <w:pPr>
        <w:pStyle w:val="Heading1"/>
        <w:numPr>
          <w:ilvl w:val="0"/>
          <w:numId w:val="6"/>
        </w:numPr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10" w:name="_How_do_I_2"/>
      <w:bookmarkEnd w:id="10"/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How do I make sure the</w:t>
      </w:r>
      <w:r w:rsidR="006937C8" w:rsidRPr="00994BEA">
        <w:rPr>
          <w:rFonts w:asciiTheme="minorHAnsi" w:hAnsiTheme="minorHAnsi" w:cstheme="minorHAnsi"/>
          <w:b/>
          <w:color w:val="auto"/>
          <w:sz w:val="28"/>
          <w:szCs w:val="28"/>
        </w:rPr>
        <w:t xml:space="preserve"> charge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>s</w:t>
      </w:r>
      <w:r w:rsidR="006937C8" w:rsidRPr="00994BEA">
        <w:rPr>
          <w:rFonts w:asciiTheme="minorHAnsi" w:hAnsiTheme="minorHAnsi" w:cstheme="minorHAnsi"/>
          <w:b/>
          <w:color w:val="auto"/>
          <w:sz w:val="28"/>
          <w:szCs w:val="28"/>
        </w:rPr>
        <w:t xml:space="preserve"> hit the correct chartfield?</w:t>
      </w:r>
    </w:p>
    <w:p w14:paraId="05208B0B" w14:textId="77777777" w:rsidR="00994BEA" w:rsidRDefault="00994BEA" w:rsidP="0BB52592">
      <w:pPr>
        <w:pStyle w:val="ListParagraph"/>
        <w:widowControl w:val="0"/>
        <w:rPr>
          <w:sz w:val="28"/>
          <w:szCs w:val="28"/>
        </w:rPr>
      </w:pPr>
      <w:r>
        <w:rPr>
          <w:sz w:val="28"/>
          <w:szCs w:val="28"/>
        </w:rPr>
        <w:t>Upload your receipt and edit chartfield accordingly regularly.</w:t>
      </w:r>
    </w:p>
    <w:p w14:paraId="49D684A4" w14:textId="4BBCB9E5" w:rsidR="00994BEA" w:rsidRDefault="00994BEA" w:rsidP="0BB52592">
      <w:pPr>
        <w:pStyle w:val="ListParagraph"/>
        <w:widowControl w:val="0"/>
        <w:rPr>
          <w:sz w:val="28"/>
          <w:szCs w:val="28"/>
        </w:rPr>
      </w:pPr>
      <w:r>
        <w:rPr>
          <w:sz w:val="28"/>
          <w:szCs w:val="28"/>
        </w:rPr>
        <w:t>T</w:t>
      </w:r>
      <w:r w:rsidR="0BB52592" w:rsidRPr="0BB52592">
        <w:rPr>
          <w:sz w:val="28"/>
          <w:szCs w:val="28"/>
        </w:rPr>
        <w:t>he cycle runs from the 16</w:t>
      </w:r>
      <w:r w:rsidR="0BB52592" w:rsidRPr="0BB52592">
        <w:rPr>
          <w:sz w:val="28"/>
          <w:szCs w:val="28"/>
          <w:vertAlign w:val="superscript"/>
        </w:rPr>
        <w:t>th</w:t>
      </w:r>
      <w:r w:rsidR="0BB52592" w:rsidRPr="0BB52592">
        <w:rPr>
          <w:sz w:val="28"/>
          <w:szCs w:val="28"/>
        </w:rPr>
        <w:t xml:space="preserve"> to the 15</w:t>
      </w:r>
      <w:r w:rsidR="0BB52592" w:rsidRPr="0BB52592">
        <w:rPr>
          <w:sz w:val="28"/>
          <w:szCs w:val="28"/>
          <w:vertAlign w:val="superscript"/>
        </w:rPr>
        <w:t>th</w:t>
      </w:r>
      <w:r w:rsidR="0BB52592" w:rsidRPr="0BB52592">
        <w:rPr>
          <w:sz w:val="28"/>
          <w:szCs w:val="28"/>
        </w:rPr>
        <w:t xml:space="preserve"> (</w:t>
      </w:r>
      <w:proofErr w:type="spellStart"/>
      <w:r w:rsidR="0BB52592" w:rsidRPr="0BB52592">
        <w:rPr>
          <w:sz w:val="28"/>
          <w:szCs w:val="28"/>
        </w:rPr>
        <w:t>ie</w:t>
      </w:r>
      <w:proofErr w:type="spellEnd"/>
      <w:r w:rsidR="0BB52592" w:rsidRPr="0BB52592">
        <w:rPr>
          <w:sz w:val="28"/>
          <w:szCs w:val="28"/>
        </w:rPr>
        <w:t>: May 16</w:t>
      </w:r>
      <w:r w:rsidR="0BB52592" w:rsidRPr="0BB52592">
        <w:rPr>
          <w:sz w:val="28"/>
          <w:szCs w:val="28"/>
          <w:vertAlign w:val="superscript"/>
        </w:rPr>
        <w:t>th</w:t>
      </w:r>
      <w:r w:rsidR="0BB52592" w:rsidRPr="0BB52592">
        <w:rPr>
          <w:sz w:val="28"/>
          <w:szCs w:val="28"/>
        </w:rPr>
        <w:t xml:space="preserve"> to June 15</w:t>
      </w:r>
      <w:r w:rsidR="0BB52592" w:rsidRPr="0BB52592">
        <w:rPr>
          <w:sz w:val="28"/>
          <w:szCs w:val="28"/>
          <w:vertAlign w:val="superscript"/>
        </w:rPr>
        <w:t>th</w:t>
      </w:r>
      <w:r w:rsidR="0BB52592" w:rsidRPr="0BB52592">
        <w:rPr>
          <w:sz w:val="28"/>
          <w:szCs w:val="28"/>
        </w:rPr>
        <w:t xml:space="preserve">), </w:t>
      </w:r>
      <w:r>
        <w:rPr>
          <w:sz w:val="28"/>
          <w:szCs w:val="28"/>
        </w:rPr>
        <w:t>ensure sign-off for prior period is complete between 15</w:t>
      </w:r>
      <w:r w:rsidRPr="00994BE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18</w:t>
      </w:r>
      <w:r w:rsidRPr="00B759BE">
        <w:rPr>
          <w:sz w:val="28"/>
          <w:szCs w:val="28"/>
          <w:vertAlign w:val="superscript"/>
        </w:rPr>
        <w:t>th</w:t>
      </w:r>
      <w:r w:rsidR="00B759BE">
        <w:rPr>
          <w:sz w:val="28"/>
          <w:szCs w:val="28"/>
        </w:rPr>
        <w:t>, the system generally closes out the prior period on the 20</w:t>
      </w:r>
      <w:r w:rsidR="00B759BE" w:rsidRPr="00B759BE">
        <w:rPr>
          <w:sz w:val="28"/>
          <w:szCs w:val="28"/>
          <w:vertAlign w:val="superscript"/>
        </w:rPr>
        <w:t>th</w:t>
      </w:r>
      <w:r w:rsidR="00B759BE">
        <w:rPr>
          <w:sz w:val="28"/>
          <w:szCs w:val="28"/>
        </w:rPr>
        <w:t xml:space="preserve"> of each month.</w:t>
      </w:r>
    </w:p>
    <w:p w14:paraId="3F0C4CE0" w14:textId="76C7494D" w:rsidR="0BB52592" w:rsidRDefault="0BB52592" w:rsidP="0BB52592">
      <w:pPr>
        <w:pStyle w:val="ListParagraph"/>
        <w:rPr>
          <w:sz w:val="28"/>
          <w:szCs w:val="28"/>
        </w:rPr>
      </w:pPr>
    </w:p>
    <w:p w14:paraId="4CE8D2C4" w14:textId="518A3C8A" w:rsidR="006937C8" w:rsidRPr="00994BEA" w:rsidRDefault="006937C8" w:rsidP="00994BEA">
      <w:pPr>
        <w:pStyle w:val="Heading1"/>
        <w:numPr>
          <w:ilvl w:val="0"/>
          <w:numId w:val="6"/>
        </w:numPr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11" w:name="_What_does_a"/>
      <w:bookmarkEnd w:id="11"/>
      <w:r w:rsidRPr="00994BEA">
        <w:rPr>
          <w:rFonts w:asciiTheme="minorHAnsi" w:hAnsiTheme="minorHAnsi" w:cstheme="minorHAnsi"/>
          <w:b/>
          <w:color w:val="auto"/>
          <w:sz w:val="28"/>
          <w:szCs w:val="28"/>
        </w:rPr>
        <w:t>What does a proper receipt include?</w:t>
      </w:r>
    </w:p>
    <w:p w14:paraId="03B0FBE6" w14:textId="4807950D" w:rsidR="004E3B80" w:rsidRPr="00B759BE" w:rsidRDefault="0ACF0DDB" w:rsidP="0ACF0DDB">
      <w:pPr>
        <w:pStyle w:val="ListParagraph"/>
        <w:widowControl w:val="0"/>
        <w:rPr>
          <w:sz w:val="28"/>
          <w:szCs w:val="28"/>
        </w:rPr>
      </w:pPr>
      <w:r w:rsidRPr="0ACF0DDB">
        <w:rPr>
          <w:sz w:val="28"/>
          <w:szCs w:val="28"/>
        </w:rPr>
        <w:t>The name of the vendor, date, amount and detailed information about what was purchased.</w:t>
      </w:r>
    </w:p>
    <w:p w14:paraId="09CE2311" w14:textId="4E0303D6" w:rsidR="0ACF0DDB" w:rsidRDefault="0ACF0DDB" w:rsidP="0ACF0DDB">
      <w:pPr>
        <w:pStyle w:val="ListParagraph"/>
        <w:rPr>
          <w:sz w:val="28"/>
          <w:szCs w:val="28"/>
        </w:rPr>
      </w:pPr>
    </w:p>
    <w:p w14:paraId="3656B9AB" w14:textId="2407E06B" w:rsidR="00D14D48" w:rsidRPr="00994BEA" w:rsidRDefault="006937C8" w:rsidP="006A4CB7">
      <w:pPr>
        <w:pStyle w:val="Heading1"/>
        <w:numPr>
          <w:ilvl w:val="0"/>
          <w:numId w:val="6"/>
        </w:numPr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12" w:name="_What_do_I_3"/>
      <w:bookmarkEnd w:id="12"/>
      <w:r w:rsidRPr="00994BEA">
        <w:rPr>
          <w:rFonts w:asciiTheme="minorHAnsi" w:hAnsiTheme="minorHAnsi" w:cstheme="minorHAnsi"/>
          <w:b/>
          <w:color w:val="auto"/>
          <w:sz w:val="28"/>
          <w:szCs w:val="28"/>
        </w:rPr>
        <w:t xml:space="preserve">What do I do if it’s nearing the 15th of the month (sign-off deadline) and </w:t>
      </w:r>
      <w:r w:rsidR="004E3B80" w:rsidRPr="00994BEA">
        <w:rPr>
          <w:rFonts w:asciiTheme="minorHAnsi" w:hAnsiTheme="minorHAnsi" w:cstheme="minorHAnsi"/>
          <w:b/>
          <w:color w:val="auto"/>
          <w:sz w:val="28"/>
          <w:szCs w:val="28"/>
        </w:rPr>
        <w:t>I haven’t received the receipt?</w:t>
      </w:r>
    </w:p>
    <w:p w14:paraId="455D92CC" w14:textId="45C23628" w:rsidR="004E3B80" w:rsidRDefault="0ACF0DDB" w:rsidP="0ACF0DDB">
      <w:pPr>
        <w:pStyle w:val="ListParagraph"/>
        <w:widowControl w:val="0"/>
        <w:rPr>
          <w:sz w:val="28"/>
          <w:szCs w:val="28"/>
        </w:rPr>
      </w:pPr>
      <w:r w:rsidRPr="0ACF0DDB">
        <w:rPr>
          <w:sz w:val="28"/>
          <w:szCs w:val="28"/>
        </w:rPr>
        <w:t>Update the chartfield, attach an order confirmation or blank document and sign-off (don’t forget to go back once receipt is received to replace attachment).</w:t>
      </w:r>
    </w:p>
    <w:p w14:paraId="4D05370A" w14:textId="77777777" w:rsidR="004E3B80" w:rsidRDefault="004E3B80" w:rsidP="004E3B80">
      <w:pPr>
        <w:pStyle w:val="ListParagraph"/>
        <w:widowControl w:val="0"/>
        <w:rPr>
          <w:sz w:val="28"/>
          <w:szCs w:val="28"/>
        </w:rPr>
      </w:pPr>
    </w:p>
    <w:p w14:paraId="6A445AEC" w14:textId="4AC3AB80" w:rsidR="004E3B80" w:rsidRPr="00994BEA" w:rsidRDefault="00B759BE" w:rsidP="006A4CB7">
      <w:pPr>
        <w:pStyle w:val="Heading1"/>
        <w:numPr>
          <w:ilvl w:val="0"/>
          <w:numId w:val="6"/>
        </w:numPr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13" w:name="_What_happens_if"/>
      <w:bookmarkEnd w:id="13"/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4E3B80" w:rsidRPr="00994BEA">
        <w:rPr>
          <w:rFonts w:asciiTheme="minorHAnsi" w:hAnsiTheme="minorHAnsi" w:cstheme="minorHAnsi"/>
          <w:b/>
          <w:color w:val="auto"/>
          <w:sz w:val="28"/>
          <w:szCs w:val="28"/>
        </w:rPr>
        <w:t>What happens if I miss the 15th sign-off?</w:t>
      </w:r>
    </w:p>
    <w:p w14:paraId="5B074A02" w14:textId="784FD256" w:rsidR="004E3B80" w:rsidRDefault="0ACF0DDB" w:rsidP="0ACF0DDB">
      <w:pPr>
        <w:pStyle w:val="ListParagraph"/>
        <w:widowControl w:val="0"/>
        <w:rPr>
          <w:sz w:val="28"/>
          <w:szCs w:val="28"/>
        </w:rPr>
      </w:pPr>
      <w:r w:rsidRPr="0ACF0DDB">
        <w:rPr>
          <w:sz w:val="28"/>
          <w:szCs w:val="28"/>
        </w:rPr>
        <w:t>The charge will likely hit the wrong chartfield and will need to be corrected on the back-end; let your research administrator know.</w:t>
      </w:r>
    </w:p>
    <w:p w14:paraId="052BB916" w14:textId="25C3EF55" w:rsidR="004E3B80" w:rsidRPr="00A51E4B" w:rsidRDefault="004E3B80" w:rsidP="008719AC">
      <w:pPr>
        <w:pStyle w:val="ListParagraph"/>
        <w:widowControl w:val="0"/>
        <w:rPr>
          <w:sz w:val="28"/>
          <w:szCs w:val="28"/>
        </w:rPr>
      </w:pPr>
      <w:r>
        <w:rPr>
          <w:sz w:val="28"/>
          <w:szCs w:val="28"/>
        </w:rPr>
        <w:t>Also, you should still go into works to attach the receipt and sign-off (but you won’t have the ability to update the chartfield)</w:t>
      </w:r>
    </w:p>
    <w:p w14:paraId="744F1561" w14:textId="4B0CF299" w:rsidR="004E3B80" w:rsidRPr="00994BEA" w:rsidRDefault="00B759BE" w:rsidP="006A4CB7">
      <w:pPr>
        <w:pStyle w:val="Heading1"/>
        <w:numPr>
          <w:ilvl w:val="0"/>
          <w:numId w:val="6"/>
        </w:numPr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14" w:name="_What_do_I_4"/>
      <w:bookmarkEnd w:id="14"/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BB52592" w:rsidRPr="00994BEA">
        <w:rPr>
          <w:rFonts w:asciiTheme="minorHAnsi" w:hAnsiTheme="minorHAnsi" w:cstheme="minorHAnsi"/>
          <w:b/>
          <w:color w:val="auto"/>
          <w:sz w:val="28"/>
          <w:szCs w:val="28"/>
        </w:rPr>
        <w:t>What do I do if I find fra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>u</w:t>
      </w:r>
      <w:r w:rsidR="0BB52592" w:rsidRPr="00994BEA">
        <w:rPr>
          <w:rFonts w:asciiTheme="minorHAnsi" w:hAnsiTheme="minorHAnsi" w:cstheme="minorHAnsi"/>
          <w:b/>
          <w:color w:val="auto"/>
          <w:sz w:val="28"/>
          <w:szCs w:val="28"/>
        </w:rPr>
        <w:t>dulent charges on my card?</w:t>
      </w:r>
    </w:p>
    <w:p w14:paraId="5163EA98" w14:textId="391FB9F7" w:rsidR="0BB52592" w:rsidRPr="00B759BE" w:rsidRDefault="0ACF0DDB" w:rsidP="0ACF0DDB">
      <w:pPr>
        <w:pStyle w:val="ListParagraph"/>
        <w:widowControl w:val="0"/>
        <w:rPr>
          <w:sz w:val="28"/>
          <w:szCs w:val="28"/>
        </w:rPr>
      </w:pPr>
      <w:r w:rsidRPr="0ACF0DDB">
        <w:rPr>
          <w:sz w:val="28"/>
          <w:szCs w:val="28"/>
        </w:rPr>
        <w:t xml:space="preserve">Call the bank (# is listed on your card). The bank will not remove the charge but place a credit on your card. Don’t forget you must still sign-off on these </w:t>
      </w:r>
      <w:r w:rsidRPr="0ACF0DDB">
        <w:rPr>
          <w:sz w:val="28"/>
          <w:szCs w:val="28"/>
        </w:rPr>
        <w:lastRenderedPageBreak/>
        <w:t>charges</w:t>
      </w:r>
    </w:p>
    <w:p w14:paraId="7E581AE1" w14:textId="124A48E6" w:rsidR="0BB52592" w:rsidRPr="00312411" w:rsidRDefault="00312411" w:rsidP="00312411">
      <w:pPr>
        <w:pStyle w:val="Heading1"/>
        <w:numPr>
          <w:ilvl w:val="0"/>
          <w:numId w:val="6"/>
        </w:numPr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15" w:name="_Where_can_I"/>
      <w:bookmarkEnd w:id="15"/>
      <w:r w:rsidRPr="00312411">
        <w:rPr>
          <w:rFonts w:asciiTheme="minorHAnsi" w:hAnsiTheme="minorHAnsi" w:cstheme="minorHAnsi"/>
          <w:b/>
          <w:color w:val="auto"/>
          <w:sz w:val="28"/>
          <w:szCs w:val="28"/>
        </w:rPr>
        <w:t xml:space="preserve"> Where can I find resources?</w:t>
      </w:r>
    </w:p>
    <w:p w14:paraId="59C6B326" w14:textId="32A8D6EE" w:rsidR="00312411" w:rsidRPr="00312411" w:rsidRDefault="009A646B" w:rsidP="00312411">
      <w:pPr>
        <w:pStyle w:val="ListParagraph"/>
        <w:rPr>
          <w:sz w:val="28"/>
          <w:szCs w:val="28"/>
        </w:rPr>
      </w:pPr>
      <w:hyperlink r:id="rId14" w:anchor="pane-0-3" w:history="1">
        <w:r w:rsidR="00312411" w:rsidRPr="00551005">
          <w:rPr>
            <w:rStyle w:val="Hyperlink"/>
            <w:sz w:val="28"/>
            <w:szCs w:val="28"/>
          </w:rPr>
          <w:t>https://finance.unc.edu/departments/training/#pane-0-3</w:t>
        </w:r>
      </w:hyperlink>
      <w:r w:rsidR="00312411">
        <w:rPr>
          <w:sz w:val="28"/>
          <w:szCs w:val="28"/>
        </w:rPr>
        <w:t xml:space="preserve"> </w:t>
      </w:r>
    </w:p>
    <w:p w14:paraId="45FB0818" w14:textId="77777777" w:rsidR="00A51E4B" w:rsidRDefault="00A51E4B" w:rsidP="00A51E4B">
      <w:pPr>
        <w:widowControl w:val="0"/>
        <w:ind w:left="360" w:hanging="360"/>
        <w:rPr>
          <w:sz w:val="24"/>
          <w:szCs w:val="24"/>
        </w:rPr>
      </w:pPr>
    </w:p>
    <w:p w14:paraId="0C44E01C" w14:textId="77777777" w:rsidR="007B31CA" w:rsidRPr="007B31CA" w:rsidRDefault="007B31CA" w:rsidP="00FC23AC">
      <w:pPr>
        <w:pStyle w:val="ListParagraph"/>
        <w:rPr>
          <w:sz w:val="28"/>
          <w:szCs w:val="28"/>
        </w:rPr>
      </w:pPr>
    </w:p>
    <w:sectPr w:rsidR="007B31CA" w:rsidRPr="007B3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020A"/>
    <w:multiLevelType w:val="hybridMultilevel"/>
    <w:tmpl w:val="9ACE6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64FAD"/>
    <w:multiLevelType w:val="hybridMultilevel"/>
    <w:tmpl w:val="896EE26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D31A0"/>
    <w:multiLevelType w:val="hybridMultilevel"/>
    <w:tmpl w:val="1ECE1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831EB"/>
    <w:multiLevelType w:val="hybridMultilevel"/>
    <w:tmpl w:val="C204AFA2"/>
    <w:lvl w:ilvl="0" w:tplc="65747F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57BE2"/>
    <w:multiLevelType w:val="hybridMultilevel"/>
    <w:tmpl w:val="9C28247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C0AA1"/>
    <w:multiLevelType w:val="hybridMultilevel"/>
    <w:tmpl w:val="C204AFA2"/>
    <w:lvl w:ilvl="0" w:tplc="65747F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555D8"/>
    <w:multiLevelType w:val="hybridMultilevel"/>
    <w:tmpl w:val="2544F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DE7"/>
    <w:rsid w:val="000D161A"/>
    <w:rsid w:val="0025396F"/>
    <w:rsid w:val="0026546C"/>
    <w:rsid w:val="00270DE7"/>
    <w:rsid w:val="00312411"/>
    <w:rsid w:val="003D7B02"/>
    <w:rsid w:val="00465A49"/>
    <w:rsid w:val="004E3B80"/>
    <w:rsid w:val="00527F67"/>
    <w:rsid w:val="00560AFF"/>
    <w:rsid w:val="00663FD9"/>
    <w:rsid w:val="006937C8"/>
    <w:rsid w:val="006A4CB7"/>
    <w:rsid w:val="00736F6F"/>
    <w:rsid w:val="0076167D"/>
    <w:rsid w:val="00787E55"/>
    <w:rsid w:val="007B31CA"/>
    <w:rsid w:val="0082209C"/>
    <w:rsid w:val="008719AC"/>
    <w:rsid w:val="00932508"/>
    <w:rsid w:val="00936385"/>
    <w:rsid w:val="009501EC"/>
    <w:rsid w:val="00994BEA"/>
    <w:rsid w:val="009A646B"/>
    <w:rsid w:val="009F7C6D"/>
    <w:rsid w:val="00A51E4B"/>
    <w:rsid w:val="00B759BE"/>
    <w:rsid w:val="00C203C7"/>
    <w:rsid w:val="00C9089E"/>
    <w:rsid w:val="00D14D48"/>
    <w:rsid w:val="00D77D4E"/>
    <w:rsid w:val="00DD3C75"/>
    <w:rsid w:val="00E002C6"/>
    <w:rsid w:val="00E6053D"/>
    <w:rsid w:val="00F4421C"/>
    <w:rsid w:val="00F96D97"/>
    <w:rsid w:val="00FC23AC"/>
    <w:rsid w:val="00FC571E"/>
    <w:rsid w:val="0ACF0DDB"/>
    <w:rsid w:val="0BB52592"/>
    <w:rsid w:val="5FDEEC1C"/>
    <w:rsid w:val="76B9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572FD"/>
  <w15:chartTrackingRefBased/>
  <w15:docId w15:val="{26605EBB-D549-4E5E-AACF-8516D6EE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908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0D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51E4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9089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9089E"/>
    <w:rPr>
      <w:b/>
      <w:bCs/>
    </w:rPr>
  </w:style>
  <w:style w:type="character" w:styleId="Hyperlink">
    <w:name w:val="Hyperlink"/>
    <w:basedOn w:val="DefaultParagraphFont"/>
    <w:uiPriority w:val="99"/>
    <w:unhideWhenUsed/>
    <w:rsid w:val="00C908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7E5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6053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94BEA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1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nc.policystat.com/policy/6121678/lat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ranet.chem.unc.edu/wp-content/uploads/sites/6/2020/02/Purchasing_Card_Account_Maintenance_Form.07.03.19.pdf" TargetMode="External"/><Relationship Id="rId12" Type="http://schemas.openxmlformats.org/officeDocument/2006/relationships/hyperlink" Target="https://unc.policystat.com/policy/6121678/lates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aura_yurco@unc.edu" TargetMode="External"/><Relationship Id="rId11" Type="http://schemas.openxmlformats.org/officeDocument/2006/relationships/hyperlink" Target="https://unc.policystat.com/policy/6151415/latest/" TargetMode="External"/><Relationship Id="rId5" Type="http://schemas.openxmlformats.org/officeDocument/2006/relationships/hyperlink" Target="https://ccinfo.unc.edu/files/2016/01/ConnectCarolina_and_Related_Applications_Access_Request_Form_FINANCE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card@un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card@unc.edu" TargetMode="External"/><Relationship Id="rId14" Type="http://schemas.openxmlformats.org/officeDocument/2006/relationships/hyperlink" Target="https://finance.unc.edu/departments/tra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4709</Characters>
  <Application>Microsoft Office Word</Application>
  <DocSecurity>0</DocSecurity>
  <Lines>114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Yurco, Laura</dc:creator>
  <cp:keywords/>
  <dc:description/>
  <cp:lastModifiedBy>Yurco, Laura</cp:lastModifiedBy>
  <cp:revision>3</cp:revision>
  <dcterms:created xsi:type="dcterms:W3CDTF">2020-02-10T15:25:00Z</dcterms:created>
  <dcterms:modified xsi:type="dcterms:W3CDTF">2020-02-10T15:32:00Z</dcterms:modified>
</cp:coreProperties>
</file>